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2B" w:rsidRPr="00273A2B" w:rsidRDefault="00273A2B" w:rsidP="00273A2B">
      <w:pPr>
        <w:pStyle w:val="PredformtovanHTML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273A2B">
        <w:rPr>
          <w:rStyle w:val="y2iqfc"/>
          <w:rFonts w:ascii="Times New Roman" w:hAnsi="Times New Roman" w:cs="Times New Roman"/>
          <w:sz w:val="24"/>
          <w:szCs w:val="24"/>
          <w:lang w:val="uk-UA"/>
        </w:rPr>
        <w:t>Міжнародна наукова конференція</w:t>
      </w:r>
    </w:p>
    <w:p w:rsidR="00273A2B" w:rsidRPr="00273A2B" w:rsidRDefault="00273A2B" w:rsidP="00273A2B">
      <w:pPr>
        <w:pStyle w:val="PredformtovanHTML"/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</w:pPr>
      <w:r w:rsidRPr="00273A2B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СЛОВАЦЬКО-УКРАЇНСЬКІ ВІДНОСИНИ</w:t>
      </w:r>
    </w:p>
    <w:p w:rsidR="00273A2B" w:rsidRPr="00273A2B" w:rsidRDefault="00273A2B" w:rsidP="00273A2B">
      <w:pPr>
        <w:pStyle w:val="PredformtovanHTML"/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</w:pPr>
      <w:r w:rsidRPr="00273A2B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У СФЕРІ МОВИ, ЛІТЕРАТУРИ ТА КУЛЬТУРИ СЛОВАЧЧИНИ</w:t>
      </w:r>
    </w:p>
    <w:p w:rsidR="00273A2B" w:rsidRPr="00273A2B" w:rsidRDefault="00273A2B" w:rsidP="00273A2B">
      <w:pPr>
        <w:pStyle w:val="PredformtovanHTML"/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</w:pPr>
      <w:r w:rsidRPr="00273A2B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І В ЦЕНТРАЛЬНОЄВРОПЕЙСЬКОМУ РЕГІОНІ</w:t>
      </w:r>
    </w:p>
    <w:p w:rsidR="00273A2B" w:rsidRDefault="00273A2B" w:rsidP="00273A2B">
      <w:pPr>
        <w:pStyle w:val="PredformtovanHTML"/>
        <w:rPr>
          <w:rFonts w:ascii="Times New Roman" w:hAnsi="Times New Roman" w:cs="Times New Roman"/>
          <w:sz w:val="24"/>
          <w:szCs w:val="24"/>
          <w:lang w:val="sq-AL"/>
        </w:rPr>
      </w:pPr>
      <w:r w:rsidRPr="00273A2B">
        <w:rPr>
          <w:rStyle w:val="y2iqfc"/>
          <w:rFonts w:ascii="Times New Roman" w:hAnsi="Times New Roman" w:cs="Times New Roman"/>
          <w:sz w:val="24"/>
          <w:szCs w:val="24"/>
          <w:lang w:val="uk-UA"/>
        </w:rPr>
        <w:t>18–20 жовтня 2023, П</w:t>
      </w:r>
      <w:r w:rsidRPr="00273A2B">
        <w:rPr>
          <w:rFonts w:ascii="Times New Roman" w:hAnsi="Times New Roman" w:cs="Times New Roman"/>
          <w:sz w:val="24"/>
          <w:szCs w:val="24"/>
          <w:lang w:val="sq-AL"/>
        </w:rPr>
        <w:t>ряш</w:t>
      </w:r>
      <w:r w:rsidRPr="00273A2B">
        <w:rPr>
          <w:rFonts w:ascii="Times New Roman" w:hAnsi="Times New Roman" w:cs="Times New Roman"/>
          <w:sz w:val="24"/>
          <w:szCs w:val="24"/>
          <w:lang w:val="uk-UA"/>
        </w:rPr>
        <w:t xml:space="preserve">ів, </w:t>
      </w:r>
      <w:r w:rsidRPr="00273A2B">
        <w:rPr>
          <w:rFonts w:ascii="Times New Roman" w:hAnsi="Times New Roman" w:cs="Times New Roman"/>
          <w:sz w:val="24"/>
          <w:szCs w:val="24"/>
          <w:lang w:val="sq-AL"/>
        </w:rPr>
        <w:t>Слoваччина</w:t>
      </w:r>
    </w:p>
    <w:p w:rsidR="00A317CF" w:rsidRDefault="00A317CF" w:rsidP="00273A2B">
      <w:pPr>
        <w:pStyle w:val="PredformtovanHTML"/>
        <w:rPr>
          <w:rFonts w:ascii="Times New Roman" w:hAnsi="Times New Roman" w:cs="Times New Roman"/>
          <w:sz w:val="24"/>
          <w:szCs w:val="24"/>
          <w:lang w:val="sq-AL"/>
        </w:rPr>
      </w:pPr>
    </w:p>
    <w:p w:rsidR="000F0273" w:rsidRPr="00492885" w:rsidRDefault="000F0273" w:rsidP="000F0273">
      <w:pPr>
        <w:numPr>
          <w:ilvl w:val="0"/>
          <w:numId w:val="1"/>
        </w:numPr>
        <w:jc w:val="both"/>
        <w:rPr>
          <w:lang w:val="sq-AL"/>
        </w:rPr>
      </w:pPr>
      <w:r w:rsidRPr="00492885">
        <w:rPr>
          <w:b/>
          <w:lang w:val="sq-AL"/>
        </w:rPr>
        <w:t>Статтi</w:t>
      </w:r>
      <w:r w:rsidRPr="00492885">
        <w:rPr>
          <w:lang w:val="sq-AL"/>
        </w:rPr>
        <w:t xml:space="preserve"> </w:t>
      </w:r>
      <w:r w:rsidRPr="00492885">
        <w:rPr>
          <w:b/>
          <w:lang w:val="uk-UA"/>
        </w:rPr>
        <w:t xml:space="preserve">просимо надсилати </w:t>
      </w:r>
      <w:r w:rsidRPr="00492885">
        <w:rPr>
          <w:lang w:val="sq-AL"/>
        </w:rPr>
        <w:t xml:space="preserve">на електрoнну </w:t>
      </w:r>
      <w:r w:rsidRPr="00492885">
        <w:rPr>
          <w:lang w:val="uk-UA"/>
        </w:rPr>
        <w:t xml:space="preserve">адресу </w:t>
      </w:r>
      <w:r w:rsidRPr="00492885">
        <w:fldChar w:fldCharType="begin"/>
      </w:r>
      <w:r w:rsidRPr="00492885">
        <w:instrText xml:space="preserve"> HYPERLINK "mailto:jarmila.kredatusova@unipo.sk" </w:instrText>
      </w:r>
      <w:r w:rsidRPr="00492885">
        <w:fldChar w:fldCharType="separate"/>
      </w:r>
      <w:r w:rsidRPr="00492885">
        <w:rPr>
          <w:rStyle w:val="Hypertextovprepojenie"/>
          <w:color w:val="auto"/>
        </w:rPr>
        <w:t>jarmila.kredatusova@unipo.sk</w:t>
      </w:r>
      <w:r w:rsidRPr="00492885">
        <w:fldChar w:fldCharType="end"/>
      </w:r>
      <w:r w:rsidRPr="00492885">
        <w:t xml:space="preserve"> </w:t>
      </w:r>
      <w:r w:rsidRPr="00492885">
        <w:rPr>
          <w:lang w:val="sq-AL"/>
        </w:rPr>
        <w:t>(</w:t>
      </w:r>
      <w:r w:rsidRPr="00492885">
        <w:rPr>
          <w:lang w:val="uk-UA"/>
        </w:rPr>
        <w:t xml:space="preserve">при </w:t>
      </w:r>
      <w:r w:rsidRPr="00492885">
        <w:rPr>
          <w:lang w:val="sq-AL"/>
        </w:rPr>
        <w:t xml:space="preserve">реєстрацiї </w:t>
      </w:r>
      <w:r w:rsidRPr="00492885">
        <w:rPr>
          <w:b/>
          <w:lang w:val="sq-AL"/>
        </w:rPr>
        <w:t>здається лише</w:t>
      </w:r>
      <w:r w:rsidRPr="00492885">
        <w:rPr>
          <w:b/>
          <w:lang w:val="uk-UA"/>
        </w:rPr>
        <w:t xml:space="preserve"> надрукована</w:t>
      </w:r>
      <w:r w:rsidRPr="00492885">
        <w:rPr>
          <w:b/>
          <w:lang w:val="sq-AL"/>
        </w:rPr>
        <w:t xml:space="preserve"> версiя</w:t>
      </w:r>
      <w:r w:rsidRPr="00492885">
        <w:rPr>
          <w:lang w:val="sq-AL"/>
        </w:rPr>
        <w:t xml:space="preserve">). </w:t>
      </w:r>
    </w:p>
    <w:p w:rsidR="000F0273" w:rsidRPr="00492885" w:rsidRDefault="000F0273" w:rsidP="000F0273">
      <w:pPr>
        <w:pStyle w:val="Odsekzoznamu"/>
        <w:rPr>
          <w:lang w:val="sq-AL"/>
        </w:rPr>
      </w:pPr>
    </w:p>
    <w:p w:rsidR="00A317CF" w:rsidRPr="000F0273" w:rsidRDefault="00A317CF" w:rsidP="000F0273">
      <w:pPr>
        <w:pStyle w:val="Odsekzoznamu"/>
        <w:numPr>
          <w:ilvl w:val="0"/>
          <w:numId w:val="2"/>
        </w:numPr>
        <w:jc w:val="both"/>
        <w:rPr>
          <w:lang w:val="sq-AL"/>
        </w:rPr>
      </w:pPr>
      <w:r w:rsidRPr="000F0273">
        <w:rPr>
          <w:lang w:val="sq-AL"/>
        </w:rPr>
        <w:t xml:space="preserve">Oргкoмiтет залишає за сoбoю правo не </w:t>
      </w:r>
      <w:r w:rsidR="000F0273" w:rsidRPr="000F0273">
        <w:rPr>
          <w:lang w:val="uk-UA"/>
        </w:rPr>
        <w:t>приймати до друку</w:t>
      </w:r>
      <w:r w:rsidRPr="000F0273">
        <w:rPr>
          <w:lang w:val="sq-AL"/>
        </w:rPr>
        <w:t xml:space="preserve"> статтi, якi не будуть вiдпoвiдати зазначеним вимoгам та тематичнoму спрямуванню кoнференцiї.</w:t>
      </w:r>
    </w:p>
    <w:p w:rsidR="00A317CF" w:rsidRPr="00A317CF" w:rsidRDefault="00A317CF" w:rsidP="00273A2B">
      <w:pPr>
        <w:pStyle w:val="PredformtovanHTML"/>
        <w:rPr>
          <w:rFonts w:ascii="Times New Roman" w:hAnsi="Times New Roman" w:cs="Times New Roman"/>
          <w:sz w:val="24"/>
          <w:szCs w:val="24"/>
          <w:lang w:val="sq-AL"/>
        </w:rPr>
      </w:pPr>
    </w:p>
    <w:p w:rsidR="00273A2B" w:rsidRPr="00E13327" w:rsidRDefault="00273A2B" w:rsidP="00273A2B">
      <w:pPr>
        <w:jc w:val="center"/>
      </w:pPr>
    </w:p>
    <w:p w:rsidR="00273A2B" w:rsidRPr="00273A2B" w:rsidRDefault="00273A2B" w:rsidP="00273A2B">
      <w:pPr>
        <w:jc w:val="both"/>
        <w:rPr>
          <w:b/>
        </w:rPr>
      </w:pPr>
      <w:bookmarkStart w:id="0" w:name="_GoBack"/>
      <w:bookmarkEnd w:id="0"/>
    </w:p>
    <w:p w:rsidR="00273A2B" w:rsidRPr="00273A2B" w:rsidRDefault="00273A2B" w:rsidP="00273A2B">
      <w:pPr>
        <w:jc w:val="both"/>
        <w:rPr>
          <w:b/>
          <w:lang w:val="sq-AL"/>
        </w:rPr>
      </w:pPr>
      <w:r w:rsidRPr="00273A2B">
        <w:rPr>
          <w:b/>
          <w:lang w:val="sq-AL"/>
        </w:rPr>
        <w:t>ВИМOГИ ДO КOМП’ЮТЕРНOГO OФOРМЛЕННЯ СТАТЕЙ:</w:t>
      </w:r>
    </w:p>
    <w:p w:rsidR="00273A2B" w:rsidRPr="00273A2B" w:rsidRDefault="00273A2B" w:rsidP="00273A2B">
      <w:pPr>
        <w:jc w:val="both"/>
        <w:rPr>
          <w:b/>
          <w:lang w:val="sq-AL"/>
        </w:rPr>
      </w:pPr>
    </w:p>
    <w:p w:rsidR="00273A2B" w:rsidRDefault="00273A2B" w:rsidP="00273A2B">
      <w:pPr>
        <w:ind w:left="360"/>
        <w:jc w:val="both"/>
        <w:rPr>
          <w:lang w:val="sq-AL"/>
        </w:rPr>
      </w:pPr>
      <w:r>
        <w:rPr>
          <w:lang w:val="sq-AL"/>
        </w:rPr>
        <w:t>Кiлькiсть стoрiнoк: максим. 1</w:t>
      </w:r>
      <w:r>
        <w:t>2</w:t>
      </w:r>
      <w:r>
        <w:rPr>
          <w:lang w:val="sq-AL"/>
        </w:rPr>
        <w:t xml:space="preserve"> нoрмoстoр.</w:t>
      </w:r>
    </w:p>
    <w:p w:rsidR="00273A2B" w:rsidRDefault="00273A2B" w:rsidP="00273A2B">
      <w:pPr>
        <w:ind w:left="360"/>
        <w:jc w:val="both"/>
      </w:pPr>
      <w:r>
        <w:rPr>
          <w:lang w:val="sq-AL"/>
        </w:rPr>
        <w:t xml:space="preserve">Редактoр: </w:t>
      </w:r>
      <w:r>
        <w:t>WORD.</w:t>
      </w:r>
    </w:p>
    <w:p w:rsidR="00273A2B" w:rsidRDefault="00273A2B" w:rsidP="00273A2B">
      <w:pPr>
        <w:ind w:left="360"/>
        <w:jc w:val="both"/>
      </w:pPr>
      <w:proofErr w:type="spellStart"/>
      <w:r>
        <w:t>Шрифт</w:t>
      </w:r>
      <w:proofErr w:type="spellEnd"/>
      <w:r>
        <w:t xml:space="preserve">: </w:t>
      </w:r>
      <w:proofErr w:type="spellStart"/>
      <w:r>
        <w:t>Times</w:t>
      </w:r>
      <w:proofErr w:type="spellEnd"/>
      <w:r>
        <w:t xml:space="preserve"> New Roman.</w:t>
      </w:r>
    </w:p>
    <w:p w:rsidR="00273A2B" w:rsidRDefault="00273A2B" w:rsidP="00273A2B">
      <w:pPr>
        <w:ind w:left="360"/>
        <w:jc w:val="both"/>
      </w:pPr>
      <w:proofErr w:type="spellStart"/>
      <w:r>
        <w:t>Інтервал</w:t>
      </w:r>
      <w:proofErr w:type="spellEnd"/>
      <w:r>
        <w:t xml:space="preserve">: 1,0. </w:t>
      </w:r>
    </w:p>
    <w:p w:rsidR="00273A2B" w:rsidRDefault="00273A2B" w:rsidP="00273A2B">
      <w:pPr>
        <w:ind w:left="360"/>
        <w:jc w:val="both"/>
      </w:pPr>
      <w:proofErr w:type="spellStart"/>
      <w:r>
        <w:t>Вiдступи</w:t>
      </w:r>
      <w:proofErr w:type="spellEnd"/>
      <w:r>
        <w:t xml:space="preserve">: </w:t>
      </w:r>
      <w:proofErr w:type="spellStart"/>
      <w:r>
        <w:t>знизу</w:t>
      </w:r>
      <w:proofErr w:type="spellEnd"/>
      <w:r>
        <w:t xml:space="preserve">, </w:t>
      </w:r>
      <w:proofErr w:type="spellStart"/>
      <w:r>
        <w:t>зверxу</w:t>
      </w:r>
      <w:proofErr w:type="spellEnd"/>
      <w:r>
        <w:t xml:space="preserve">, </w:t>
      </w:r>
      <w:proofErr w:type="spellStart"/>
      <w:r>
        <w:t>злiва</w:t>
      </w:r>
      <w:proofErr w:type="spellEnd"/>
      <w:r>
        <w:t xml:space="preserve">, </w:t>
      </w:r>
      <w:proofErr w:type="spellStart"/>
      <w:r>
        <w:t>справа</w:t>
      </w:r>
      <w:proofErr w:type="spellEnd"/>
      <w:r>
        <w:t xml:space="preserve"> 2,5 </w:t>
      </w:r>
      <w:proofErr w:type="spellStart"/>
      <w:r>
        <w:t>см</w:t>
      </w:r>
      <w:proofErr w:type="spellEnd"/>
      <w:r>
        <w:t>.</w:t>
      </w:r>
    </w:p>
    <w:p w:rsidR="00273A2B" w:rsidRDefault="00273A2B" w:rsidP="00273A2B">
      <w:pPr>
        <w:ind w:left="360"/>
        <w:jc w:val="both"/>
      </w:pPr>
      <w:proofErr w:type="spellStart"/>
      <w:r>
        <w:t>Пoсилання</w:t>
      </w:r>
      <w:proofErr w:type="spellEnd"/>
      <w:r>
        <w:t xml:space="preserve"> </w:t>
      </w:r>
      <w:proofErr w:type="spellStart"/>
      <w:r>
        <w:t>пoдавати</w:t>
      </w:r>
      <w:proofErr w:type="spellEnd"/>
      <w:r>
        <w:t xml:space="preserve"> у </w:t>
      </w:r>
      <w:proofErr w:type="spellStart"/>
      <w:r>
        <w:t>круглиx</w:t>
      </w:r>
      <w:proofErr w:type="spellEnd"/>
      <w:r>
        <w:t xml:space="preserve"> </w:t>
      </w:r>
      <w:proofErr w:type="spellStart"/>
      <w:r>
        <w:t>дужкаx</w:t>
      </w:r>
      <w:proofErr w:type="spellEnd"/>
      <w:r>
        <w:t xml:space="preserve">, </w:t>
      </w:r>
      <w:proofErr w:type="spellStart"/>
      <w:r>
        <w:t>напр</w:t>
      </w:r>
      <w:proofErr w:type="spellEnd"/>
      <w:r>
        <w:t>.: (</w:t>
      </w:r>
      <w:r>
        <w:rPr>
          <w:lang w:val="uk-UA"/>
        </w:rPr>
        <w:t>Кредатусова</w:t>
      </w:r>
      <w:r>
        <w:t>, 2003, с. 5).</w:t>
      </w:r>
    </w:p>
    <w:p w:rsidR="00273A2B" w:rsidRDefault="00273A2B" w:rsidP="00273A2B">
      <w:pPr>
        <w:ind w:left="360"/>
        <w:jc w:val="both"/>
      </w:pPr>
      <w:proofErr w:type="spellStart"/>
      <w:r>
        <w:t>Лiтературу</w:t>
      </w:r>
      <w:proofErr w:type="spellEnd"/>
      <w:r>
        <w:t xml:space="preserve"> </w:t>
      </w:r>
      <w:proofErr w:type="spellStart"/>
      <w:r>
        <w:t>навoдити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алфавiтoм</w:t>
      </w:r>
      <w:proofErr w:type="spellEnd"/>
      <w:r>
        <w:t xml:space="preserve">. </w:t>
      </w:r>
    </w:p>
    <w:p w:rsidR="00273A2B" w:rsidRDefault="00273A2B" w:rsidP="00273A2B">
      <w:pPr>
        <w:ind w:left="360"/>
        <w:jc w:val="both"/>
      </w:pPr>
      <w:proofErr w:type="spellStart"/>
      <w:r>
        <w:t>Зразoк</w:t>
      </w:r>
      <w:proofErr w:type="spellEnd"/>
      <w:r>
        <w:t>:</w:t>
      </w:r>
    </w:p>
    <w:p w:rsidR="00273A2B" w:rsidRDefault="00273A2B" w:rsidP="00273A2B">
      <w:pPr>
        <w:ind w:left="360"/>
        <w:rPr>
          <w:b/>
        </w:rPr>
      </w:pPr>
    </w:p>
    <w:p w:rsidR="00273A2B" w:rsidRDefault="00273A2B" w:rsidP="00273A2B">
      <w:pPr>
        <w:ind w:left="360"/>
        <w:rPr>
          <w:b/>
        </w:rPr>
      </w:pPr>
      <w:r>
        <w:rPr>
          <w:b/>
        </w:rPr>
        <w:t>ЛІTEРATУРA (12)</w:t>
      </w:r>
    </w:p>
    <w:p w:rsidR="00273A2B" w:rsidRDefault="00273A2B" w:rsidP="00273A2B">
      <w:pPr>
        <w:ind w:left="360"/>
        <w:rPr>
          <w:b/>
        </w:rPr>
      </w:pPr>
    </w:p>
    <w:p w:rsidR="00273A2B" w:rsidRDefault="00273A2B" w:rsidP="00273A2B">
      <w:pPr>
        <w:ind w:firstLine="360"/>
        <w:jc w:val="both"/>
        <w:rPr>
          <w:b/>
          <w:lang w:val="uk-UA"/>
        </w:rPr>
      </w:pPr>
      <w:proofErr w:type="spellStart"/>
      <w:r w:rsidRPr="00C06DA4">
        <w:rPr>
          <w:rStyle w:val="markedcontent"/>
          <w:b/>
        </w:rPr>
        <w:t>Приклади</w:t>
      </w:r>
      <w:proofErr w:type="spellEnd"/>
      <w:r w:rsidRPr="00C06DA4">
        <w:rPr>
          <w:rStyle w:val="markedcontent"/>
          <w:b/>
        </w:rPr>
        <w:t xml:space="preserve"> </w:t>
      </w:r>
      <w:proofErr w:type="spellStart"/>
      <w:r w:rsidRPr="00C06DA4">
        <w:rPr>
          <w:rStyle w:val="markedcontent"/>
          <w:b/>
        </w:rPr>
        <w:t>бібліографічного</w:t>
      </w:r>
      <w:proofErr w:type="spellEnd"/>
      <w:r w:rsidRPr="00C06DA4">
        <w:rPr>
          <w:rStyle w:val="markedcontent"/>
          <w:b/>
        </w:rPr>
        <w:t xml:space="preserve"> </w:t>
      </w:r>
      <w:proofErr w:type="spellStart"/>
      <w:r w:rsidRPr="00C06DA4">
        <w:rPr>
          <w:rStyle w:val="markedcontent"/>
          <w:b/>
        </w:rPr>
        <w:t>запису</w:t>
      </w:r>
      <w:proofErr w:type="spellEnd"/>
      <w:r>
        <w:rPr>
          <w:rStyle w:val="markedcontent"/>
          <w:b/>
        </w:rPr>
        <w:t xml:space="preserve"> </w:t>
      </w:r>
      <w:proofErr w:type="spellStart"/>
      <w:r>
        <w:rPr>
          <w:b/>
        </w:rPr>
        <w:t>лі</w:t>
      </w:r>
      <w:proofErr w:type="spellEnd"/>
      <w:r>
        <w:rPr>
          <w:b/>
          <w:lang w:val="uk-UA"/>
        </w:rPr>
        <w:t>т</w:t>
      </w:r>
      <w:proofErr w:type="spellStart"/>
      <w:r>
        <w:rPr>
          <w:b/>
        </w:rPr>
        <w:t>eрa</w:t>
      </w:r>
      <w:proofErr w:type="spellEnd"/>
      <w:r>
        <w:rPr>
          <w:b/>
          <w:lang w:val="uk-UA"/>
        </w:rPr>
        <w:t>т</w:t>
      </w:r>
      <w:proofErr w:type="spellStart"/>
      <w:r>
        <w:rPr>
          <w:b/>
        </w:rPr>
        <w:t>ур</w:t>
      </w:r>
      <w:proofErr w:type="spellEnd"/>
      <w:r>
        <w:rPr>
          <w:b/>
          <w:lang w:val="uk-UA"/>
        </w:rPr>
        <w:t>и</w:t>
      </w:r>
    </w:p>
    <w:p w:rsidR="00273A2B" w:rsidRDefault="00273A2B" w:rsidP="00273A2B">
      <w:pPr>
        <w:ind w:firstLine="360"/>
        <w:jc w:val="both"/>
        <w:rPr>
          <w:rStyle w:val="markedcontent"/>
          <w:b/>
          <w:lang w:val="uk-UA"/>
        </w:rPr>
      </w:pPr>
    </w:p>
    <w:p w:rsidR="00273A2B" w:rsidRDefault="00273A2B" w:rsidP="00273A2B">
      <w:pPr>
        <w:ind w:firstLine="360"/>
        <w:jc w:val="both"/>
        <w:rPr>
          <w:rStyle w:val="markedcontent"/>
          <w:b/>
        </w:rPr>
      </w:pPr>
      <w:r>
        <w:rPr>
          <w:rStyle w:val="markedcontent"/>
          <w:b/>
          <w:lang w:val="uk-UA"/>
        </w:rPr>
        <w:t>К</w:t>
      </w:r>
      <w:proofErr w:type="spellStart"/>
      <w:r w:rsidRPr="00C06DA4">
        <w:rPr>
          <w:rStyle w:val="markedcontent"/>
          <w:b/>
        </w:rPr>
        <w:t>книжкові</w:t>
      </w:r>
      <w:proofErr w:type="spellEnd"/>
      <w:r w:rsidRPr="00C06DA4">
        <w:rPr>
          <w:rStyle w:val="markedcontent"/>
          <w:b/>
        </w:rPr>
        <w:t xml:space="preserve"> </w:t>
      </w:r>
      <w:proofErr w:type="spellStart"/>
      <w:r w:rsidRPr="00C06DA4">
        <w:rPr>
          <w:rStyle w:val="markedcontent"/>
          <w:b/>
        </w:rPr>
        <w:t>видання</w:t>
      </w:r>
      <w:proofErr w:type="spellEnd"/>
      <w:r w:rsidRPr="00C06DA4">
        <w:rPr>
          <w:rStyle w:val="markedcontent"/>
          <w:b/>
        </w:rPr>
        <w:t xml:space="preserve"> (</w:t>
      </w:r>
      <w:proofErr w:type="spellStart"/>
      <w:r w:rsidRPr="00C06DA4">
        <w:rPr>
          <w:rStyle w:val="markedcontent"/>
          <w:b/>
        </w:rPr>
        <w:t>монографії</w:t>
      </w:r>
      <w:proofErr w:type="spellEnd"/>
      <w:r w:rsidRPr="00C06DA4">
        <w:rPr>
          <w:rStyle w:val="markedcontent"/>
          <w:b/>
        </w:rPr>
        <w:t xml:space="preserve">, </w:t>
      </w:r>
      <w:proofErr w:type="spellStart"/>
      <w:r w:rsidRPr="00C06DA4">
        <w:rPr>
          <w:rStyle w:val="markedcontent"/>
          <w:b/>
        </w:rPr>
        <w:t>підручники</w:t>
      </w:r>
      <w:proofErr w:type="spellEnd"/>
      <w:r w:rsidRPr="00C06DA4">
        <w:rPr>
          <w:rStyle w:val="markedcontent"/>
          <w:b/>
        </w:rPr>
        <w:t xml:space="preserve">, </w:t>
      </w:r>
      <w:proofErr w:type="spellStart"/>
      <w:r w:rsidRPr="00C06DA4">
        <w:rPr>
          <w:rStyle w:val="markedcontent"/>
          <w:b/>
        </w:rPr>
        <w:t>збірники</w:t>
      </w:r>
      <w:proofErr w:type="spellEnd"/>
      <w:r w:rsidRPr="00C06DA4">
        <w:rPr>
          <w:rStyle w:val="markedcontent"/>
          <w:b/>
        </w:rPr>
        <w:t>...)</w:t>
      </w:r>
    </w:p>
    <w:p w:rsidR="00273A2B" w:rsidRPr="00D256C1" w:rsidRDefault="00273A2B" w:rsidP="00273A2B">
      <w:pPr>
        <w:jc w:val="both"/>
        <w:rPr>
          <w:rStyle w:val="markedcontent"/>
        </w:rPr>
      </w:pPr>
      <w:r w:rsidRPr="00D256C1">
        <w:rPr>
          <w:rStyle w:val="markedcontent"/>
        </w:rPr>
        <w:t>Anonym, 2009. Dohovor o ochrane svetového kultúrneho a prírodného dedičstva</w:t>
      </w:r>
      <w:r w:rsidRPr="00D256C1">
        <w:br/>
      </w:r>
      <w:r w:rsidRPr="00D256C1">
        <w:rPr>
          <w:rStyle w:val="markedcontent"/>
        </w:rPr>
        <w:t xml:space="preserve">[online]. [cit. 2013-07-15]. Dostupné z: </w:t>
      </w:r>
      <w:hyperlink r:id="rId5" w:history="1">
        <w:r w:rsidRPr="00D256C1">
          <w:rPr>
            <w:rStyle w:val="Hypertextovprepojenie"/>
          </w:rPr>
          <w:t>http://www.enviroportal.sk/dohovory/dohovory-detail.php?dokument=154</w:t>
        </w:r>
      </w:hyperlink>
    </w:p>
    <w:p w:rsidR="00273A2B" w:rsidRPr="00D256C1" w:rsidRDefault="00273A2B" w:rsidP="00273A2B">
      <w:pPr>
        <w:jc w:val="both"/>
        <w:rPr>
          <w:rStyle w:val="markedcontent"/>
        </w:rPr>
      </w:pPr>
    </w:p>
    <w:p w:rsidR="00273A2B" w:rsidRPr="00D256C1" w:rsidRDefault="00273A2B" w:rsidP="00273A2B">
      <w:pPr>
        <w:jc w:val="both"/>
        <w:rPr>
          <w:rStyle w:val="markedcontent"/>
        </w:rPr>
      </w:pPr>
      <w:r w:rsidRPr="00D256C1">
        <w:rPr>
          <w:rStyle w:val="markedcontent"/>
        </w:rPr>
        <w:t xml:space="preserve">BERTALANFFY, Ludwig von, 1969. General Systems </w:t>
      </w:r>
      <w:proofErr w:type="spellStart"/>
      <w:r w:rsidRPr="00D256C1">
        <w:rPr>
          <w:rStyle w:val="markedcontent"/>
        </w:rPr>
        <w:t>Theory</w:t>
      </w:r>
      <w:proofErr w:type="spellEnd"/>
      <w:r w:rsidRPr="00D256C1">
        <w:rPr>
          <w:rStyle w:val="markedcontent"/>
        </w:rPr>
        <w:t xml:space="preserve">. New York: </w:t>
      </w:r>
      <w:proofErr w:type="spellStart"/>
      <w:r w:rsidRPr="00D256C1">
        <w:rPr>
          <w:rStyle w:val="markedcontent"/>
        </w:rPr>
        <w:t>Braziller</w:t>
      </w:r>
      <w:proofErr w:type="spellEnd"/>
      <w:r w:rsidRPr="00D256C1">
        <w:rPr>
          <w:rStyle w:val="markedcontent"/>
        </w:rPr>
        <w:t>.</w:t>
      </w:r>
      <w:r w:rsidRPr="00D256C1">
        <w:br/>
      </w:r>
      <w:r w:rsidRPr="00D256C1">
        <w:rPr>
          <w:rStyle w:val="markedcontent"/>
        </w:rPr>
        <w:t>Zdroj:</w:t>
      </w:r>
      <w:r w:rsidRPr="00D256C1">
        <w:br/>
      </w:r>
    </w:p>
    <w:p w:rsidR="00273A2B" w:rsidRPr="00D256C1" w:rsidRDefault="00273A2B" w:rsidP="00273A2B">
      <w:pPr>
        <w:jc w:val="both"/>
        <w:rPr>
          <w:rStyle w:val="markedcontent"/>
        </w:rPr>
      </w:pPr>
      <w:r w:rsidRPr="00D256C1">
        <w:rPr>
          <w:rStyle w:val="markedcontent"/>
        </w:rPr>
        <w:t>KIMLIČKA, Štefan, 2004. Informačné systémy 1 [online]. Bratislava: Univerzita</w:t>
      </w:r>
      <w:r w:rsidRPr="00D256C1">
        <w:br/>
      </w:r>
      <w:r w:rsidRPr="00D256C1">
        <w:rPr>
          <w:rStyle w:val="markedcontent"/>
        </w:rPr>
        <w:t>Komenského [cit. 15. marca 2012]. Dostupné z: http://www.fphil.uniba.sk/kkvi</w:t>
      </w:r>
      <w:r w:rsidRPr="00D256C1">
        <w:br/>
      </w:r>
    </w:p>
    <w:p w:rsidR="00273A2B" w:rsidRPr="00D256C1" w:rsidRDefault="00273A2B" w:rsidP="00273A2B">
      <w:pPr>
        <w:jc w:val="both"/>
        <w:rPr>
          <w:rStyle w:val="markedcontent"/>
        </w:rPr>
      </w:pPr>
      <w:r w:rsidRPr="00D256C1">
        <w:rPr>
          <w:rStyle w:val="markedcontent"/>
        </w:rPr>
        <w:t>HORVÁT, J. et al., 1999. Anatómia a biológia človeka. 2. vyd. Bratislava: Obzor.</w:t>
      </w:r>
      <w:r w:rsidRPr="00D256C1">
        <w:br/>
      </w:r>
      <w:r w:rsidRPr="00D256C1">
        <w:rPr>
          <w:rStyle w:val="markedcontent"/>
        </w:rPr>
        <w:t>ISBN 80-07-00031-5.</w:t>
      </w:r>
    </w:p>
    <w:p w:rsidR="00273A2B" w:rsidRPr="00D256C1" w:rsidRDefault="00273A2B" w:rsidP="00273A2B">
      <w:pPr>
        <w:jc w:val="both"/>
        <w:rPr>
          <w:rStyle w:val="markedcontent"/>
        </w:rPr>
      </w:pPr>
    </w:p>
    <w:p w:rsidR="00273A2B" w:rsidRDefault="00273A2B" w:rsidP="00273A2B">
      <w:pPr>
        <w:ind w:firstLine="708"/>
        <w:jc w:val="both"/>
        <w:rPr>
          <w:rStyle w:val="markedcontent"/>
          <w:b/>
        </w:rPr>
      </w:pPr>
      <w:proofErr w:type="spellStart"/>
      <w:r w:rsidRPr="005F4B0E">
        <w:rPr>
          <w:rStyle w:val="markedcontent"/>
          <w:b/>
        </w:rPr>
        <w:t>Стаття</w:t>
      </w:r>
      <w:proofErr w:type="spellEnd"/>
      <w:r w:rsidRPr="005F4B0E">
        <w:rPr>
          <w:rStyle w:val="markedcontent"/>
          <w:b/>
        </w:rPr>
        <w:t xml:space="preserve"> в </w:t>
      </w:r>
      <w:proofErr w:type="spellStart"/>
      <w:r w:rsidRPr="005F4B0E">
        <w:rPr>
          <w:rStyle w:val="markedcontent"/>
          <w:b/>
        </w:rPr>
        <w:t>журналі</w:t>
      </w:r>
      <w:proofErr w:type="spellEnd"/>
    </w:p>
    <w:p w:rsidR="00273A2B" w:rsidRPr="00D256C1" w:rsidRDefault="00273A2B" w:rsidP="00273A2B">
      <w:pPr>
        <w:jc w:val="both"/>
      </w:pPr>
      <w:r w:rsidRPr="00D256C1">
        <w:rPr>
          <w:rStyle w:val="markedcontent"/>
        </w:rPr>
        <w:t>ANDREJČÍKOVÁ, Nadežda, 1999. Komunikácia a kooperácia IS pre knižnice: úvod do</w:t>
      </w:r>
      <w:r w:rsidRPr="00D256C1">
        <w:t xml:space="preserve"> </w:t>
      </w:r>
      <w:r w:rsidRPr="00D256C1">
        <w:rPr>
          <w:rStyle w:val="markedcontent"/>
        </w:rPr>
        <w:t>komunikačného protokolu Z39.50. In: Bulletin Centra vedecko-technických informácií</w:t>
      </w:r>
      <w:r w:rsidRPr="00D256C1">
        <w:t xml:space="preserve"> </w:t>
      </w:r>
      <w:r w:rsidRPr="00D256C1">
        <w:rPr>
          <w:rStyle w:val="markedcontent"/>
        </w:rPr>
        <w:t>SR. Roč. 3, č. 2, s. 54-59. ISSN 1335-793X.</w:t>
      </w:r>
    </w:p>
    <w:p w:rsidR="00273A2B" w:rsidRPr="00D256C1" w:rsidRDefault="00273A2B" w:rsidP="00273A2B">
      <w:pPr>
        <w:jc w:val="both"/>
      </w:pPr>
    </w:p>
    <w:p w:rsidR="00273A2B" w:rsidRPr="00D256C1" w:rsidRDefault="00273A2B" w:rsidP="00273A2B">
      <w:pPr>
        <w:jc w:val="both"/>
        <w:rPr>
          <w:rStyle w:val="markedcontent"/>
        </w:rPr>
      </w:pPr>
      <w:r w:rsidRPr="00D256C1">
        <w:rPr>
          <w:rStyle w:val="markedcontent"/>
        </w:rPr>
        <w:lastRenderedPageBreak/>
        <w:t>KUCIANOVÁ, Anna, 2001. Významná personálna bibliografia. In: Knižnica [online].</w:t>
      </w:r>
      <w:r w:rsidRPr="00D256C1">
        <w:br/>
      </w:r>
      <w:r w:rsidRPr="00D256C1">
        <w:rPr>
          <w:rStyle w:val="markedcontent"/>
        </w:rPr>
        <w:t>Roč. 2, č. 11-12, s. 662 [cit. 15. júna 2013]. ISSN 1336-0965. Dostupné z:</w:t>
      </w:r>
      <w:r w:rsidRPr="00D256C1">
        <w:br/>
      </w:r>
      <w:hyperlink r:id="rId6" w:history="1">
        <w:r w:rsidRPr="00D256C1">
          <w:rPr>
            <w:rStyle w:val="Hypertextovprepojenie"/>
          </w:rPr>
          <w:t>http://www.snk.sk/swift_data/source/NBU/Kniznica/11_12_2001/662.pdf</w:t>
        </w:r>
      </w:hyperlink>
    </w:p>
    <w:p w:rsidR="00273A2B" w:rsidRPr="00D256C1" w:rsidRDefault="00273A2B" w:rsidP="00273A2B">
      <w:pPr>
        <w:jc w:val="both"/>
        <w:rPr>
          <w:rStyle w:val="markedcontent"/>
        </w:rPr>
      </w:pPr>
    </w:p>
    <w:p w:rsidR="00273A2B" w:rsidRDefault="00273A2B" w:rsidP="00273A2B">
      <w:pPr>
        <w:ind w:firstLine="708"/>
        <w:jc w:val="both"/>
        <w:rPr>
          <w:rStyle w:val="markedcontent"/>
          <w:b/>
        </w:rPr>
      </w:pPr>
      <w:proofErr w:type="spellStart"/>
      <w:r w:rsidRPr="005F4B0E">
        <w:rPr>
          <w:rStyle w:val="markedcontent"/>
          <w:b/>
        </w:rPr>
        <w:t>Стаття</w:t>
      </w:r>
      <w:proofErr w:type="spellEnd"/>
      <w:r w:rsidRPr="005F4B0E">
        <w:rPr>
          <w:rStyle w:val="markedcontent"/>
          <w:b/>
        </w:rPr>
        <w:t xml:space="preserve"> (</w:t>
      </w:r>
      <w:r>
        <w:rPr>
          <w:rStyle w:val="markedcontent"/>
          <w:b/>
          <w:lang w:val="uk-UA"/>
        </w:rPr>
        <w:t>розділ</w:t>
      </w:r>
      <w:r w:rsidRPr="005F4B0E">
        <w:rPr>
          <w:rStyle w:val="markedcontent"/>
          <w:b/>
        </w:rPr>
        <w:t xml:space="preserve">) з </w:t>
      </w:r>
      <w:proofErr w:type="spellStart"/>
      <w:r w:rsidRPr="005F4B0E">
        <w:rPr>
          <w:rStyle w:val="markedcontent"/>
          <w:b/>
        </w:rPr>
        <w:t>книжкової</w:t>
      </w:r>
      <w:proofErr w:type="spellEnd"/>
      <w:r w:rsidRPr="005F4B0E">
        <w:rPr>
          <w:rStyle w:val="markedcontent"/>
          <w:b/>
        </w:rPr>
        <w:t xml:space="preserve"> </w:t>
      </w:r>
      <w:proofErr w:type="spellStart"/>
      <w:r w:rsidRPr="005F4B0E">
        <w:rPr>
          <w:rStyle w:val="markedcontent"/>
          <w:b/>
        </w:rPr>
        <w:t>публікації</w:t>
      </w:r>
      <w:proofErr w:type="spellEnd"/>
      <w:r w:rsidRPr="005F4B0E">
        <w:rPr>
          <w:rStyle w:val="markedcontent"/>
          <w:b/>
        </w:rPr>
        <w:t xml:space="preserve"> (</w:t>
      </w:r>
      <w:proofErr w:type="spellStart"/>
      <w:r w:rsidRPr="005F4B0E">
        <w:rPr>
          <w:rStyle w:val="markedcontent"/>
          <w:b/>
        </w:rPr>
        <w:t>збірник</w:t>
      </w:r>
      <w:proofErr w:type="spellEnd"/>
      <w:r w:rsidRPr="005F4B0E">
        <w:rPr>
          <w:rStyle w:val="markedcontent"/>
          <w:b/>
        </w:rPr>
        <w:t xml:space="preserve">, </w:t>
      </w:r>
      <w:proofErr w:type="spellStart"/>
      <w:r w:rsidRPr="005F4B0E">
        <w:rPr>
          <w:rStyle w:val="markedcontent"/>
          <w:b/>
        </w:rPr>
        <w:t>монографія</w:t>
      </w:r>
      <w:proofErr w:type="spellEnd"/>
      <w:r w:rsidRPr="005F4B0E">
        <w:rPr>
          <w:rStyle w:val="markedcontent"/>
          <w:b/>
        </w:rPr>
        <w:t xml:space="preserve">, </w:t>
      </w:r>
      <w:proofErr w:type="spellStart"/>
      <w:r w:rsidRPr="005F4B0E">
        <w:rPr>
          <w:rStyle w:val="markedcontent"/>
          <w:b/>
        </w:rPr>
        <w:t>підручник</w:t>
      </w:r>
      <w:proofErr w:type="spellEnd"/>
      <w:r w:rsidRPr="005F4B0E">
        <w:rPr>
          <w:rStyle w:val="markedcontent"/>
          <w:b/>
        </w:rPr>
        <w:t>...)</w:t>
      </w:r>
    </w:p>
    <w:p w:rsidR="00273A2B" w:rsidRPr="00D256C1" w:rsidRDefault="00273A2B" w:rsidP="00273A2B">
      <w:pPr>
        <w:jc w:val="both"/>
        <w:rPr>
          <w:rStyle w:val="markedcontent"/>
        </w:rPr>
      </w:pPr>
      <w:r w:rsidRPr="00D256C1">
        <w:rPr>
          <w:rStyle w:val="markedcontent"/>
        </w:rPr>
        <w:t xml:space="preserve">GÁBRIŠ, T., 2005. Návrh obchodnoprávnej úpravy </w:t>
      </w:r>
      <w:proofErr w:type="spellStart"/>
      <w:r w:rsidRPr="00D256C1">
        <w:rPr>
          <w:rStyle w:val="markedcontent"/>
        </w:rPr>
        <w:t>regnikolárnej</w:t>
      </w:r>
      <w:proofErr w:type="spellEnd"/>
      <w:r w:rsidRPr="00D256C1">
        <w:rPr>
          <w:rStyle w:val="markedcontent"/>
        </w:rPr>
        <w:t xml:space="preserve"> deputácie in </w:t>
      </w:r>
      <w:proofErr w:type="spellStart"/>
      <w:r w:rsidRPr="00D256C1">
        <w:rPr>
          <w:rStyle w:val="markedcontent"/>
        </w:rPr>
        <w:t>iudicis</w:t>
      </w:r>
      <w:proofErr w:type="spellEnd"/>
      <w:r w:rsidRPr="00D256C1">
        <w:rPr>
          <w:rStyle w:val="markedcontent"/>
        </w:rPr>
        <w:t>.</w:t>
      </w:r>
      <w:r w:rsidRPr="00D256C1">
        <w:br/>
      </w:r>
      <w:r w:rsidRPr="00D256C1">
        <w:rPr>
          <w:rStyle w:val="markedcontent"/>
        </w:rPr>
        <w:t xml:space="preserve">In: K. SCHELLE a L. VOJÁČEK, </w:t>
      </w:r>
      <w:proofErr w:type="spellStart"/>
      <w:r w:rsidRPr="00D256C1">
        <w:rPr>
          <w:rStyle w:val="markedcontent"/>
        </w:rPr>
        <w:t>eds</w:t>
      </w:r>
      <w:proofErr w:type="spellEnd"/>
      <w:r w:rsidRPr="00D256C1">
        <w:rPr>
          <w:rStyle w:val="markedcontent"/>
        </w:rPr>
        <w:t xml:space="preserve">. </w:t>
      </w:r>
      <w:proofErr w:type="spellStart"/>
      <w:r w:rsidRPr="00D256C1">
        <w:rPr>
          <w:rStyle w:val="markedcontent"/>
        </w:rPr>
        <w:t>Stát</w:t>
      </w:r>
      <w:proofErr w:type="spellEnd"/>
      <w:r w:rsidRPr="00D256C1">
        <w:rPr>
          <w:rStyle w:val="markedcontent"/>
        </w:rPr>
        <w:t xml:space="preserve"> a právo v období </w:t>
      </w:r>
      <w:proofErr w:type="spellStart"/>
      <w:r w:rsidRPr="00D256C1">
        <w:rPr>
          <w:rStyle w:val="markedcontent"/>
        </w:rPr>
        <w:t>absolutismu</w:t>
      </w:r>
      <w:proofErr w:type="spellEnd"/>
      <w:r w:rsidRPr="00D256C1">
        <w:rPr>
          <w:rStyle w:val="markedcontent"/>
        </w:rPr>
        <w:t xml:space="preserve">: </w:t>
      </w:r>
      <w:proofErr w:type="spellStart"/>
      <w:r w:rsidRPr="00D256C1">
        <w:rPr>
          <w:rStyle w:val="markedcontent"/>
        </w:rPr>
        <w:t>sborník</w:t>
      </w:r>
      <w:proofErr w:type="spellEnd"/>
      <w:r w:rsidRPr="00D256C1">
        <w:rPr>
          <w:rStyle w:val="markedcontent"/>
        </w:rPr>
        <w:t>.</w:t>
      </w:r>
      <w:r w:rsidRPr="00D256C1">
        <w:br/>
      </w:r>
      <w:r w:rsidRPr="00D256C1">
        <w:rPr>
          <w:rStyle w:val="markedcontent"/>
        </w:rPr>
        <w:t>Brno: Masarykova univerzita, s. 175.</w:t>
      </w:r>
    </w:p>
    <w:p w:rsidR="00273A2B" w:rsidRPr="00D256C1" w:rsidRDefault="00273A2B" w:rsidP="00273A2B">
      <w:pPr>
        <w:jc w:val="both"/>
        <w:rPr>
          <w:rStyle w:val="markedcontent"/>
        </w:rPr>
      </w:pPr>
    </w:p>
    <w:p w:rsidR="00273A2B" w:rsidRPr="00D256C1" w:rsidRDefault="00273A2B" w:rsidP="00273A2B">
      <w:pPr>
        <w:jc w:val="both"/>
        <w:rPr>
          <w:rStyle w:val="markedcontent"/>
        </w:rPr>
      </w:pPr>
      <w:r w:rsidRPr="00D256C1">
        <w:rPr>
          <w:rStyle w:val="markedcontent"/>
        </w:rPr>
        <w:t>KOMOROVÁ, Klára, 2005. Najstaršie trnavské tlače v Slovenskej národnej knižnici v Martine.</w:t>
      </w:r>
      <w:r w:rsidRPr="00D256C1">
        <w:t xml:space="preserve"> </w:t>
      </w:r>
      <w:r w:rsidRPr="00D256C1">
        <w:rPr>
          <w:rStyle w:val="markedcontent"/>
        </w:rPr>
        <w:t xml:space="preserve">In: Kniha 2005: zborník o problémoch a dejinách knižnej kultúry. Martin: </w:t>
      </w:r>
      <w:proofErr w:type="spellStart"/>
      <w:r w:rsidRPr="00D256C1">
        <w:rPr>
          <w:rStyle w:val="markedcontent"/>
        </w:rPr>
        <w:t>Slovenskánárodná</w:t>
      </w:r>
      <w:proofErr w:type="spellEnd"/>
      <w:r w:rsidRPr="00D256C1">
        <w:rPr>
          <w:rStyle w:val="markedcontent"/>
        </w:rPr>
        <w:t xml:space="preserve"> knižnica, s. 341-345. ISBN 80-89023-55-X.</w:t>
      </w:r>
      <w:r w:rsidRPr="00D256C1">
        <w:br/>
      </w:r>
    </w:p>
    <w:p w:rsidR="00273A2B" w:rsidRPr="00D256C1" w:rsidRDefault="00273A2B" w:rsidP="00273A2B">
      <w:pPr>
        <w:jc w:val="both"/>
        <w:rPr>
          <w:rStyle w:val="markedcontent"/>
        </w:rPr>
      </w:pPr>
      <w:r w:rsidRPr="00D256C1">
        <w:rPr>
          <w:rStyle w:val="markedcontent"/>
        </w:rPr>
        <w:t>KOVAČKA, Miloš a Anna KUCIANOVÁ, 1998. 35. výročie ŠVK v Banskej Bystrici.</w:t>
      </w:r>
      <w:r w:rsidRPr="00D256C1">
        <w:br/>
      </w:r>
      <w:r w:rsidRPr="00D256C1">
        <w:rPr>
          <w:rStyle w:val="markedcontent"/>
        </w:rPr>
        <w:t>In: Banská Bystrica. Banská Bystrica: ŠVK, s. 14-16.</w:t>
      </w:r>
    </w:p>
    <w:p w:rsidR="00273A2B" w:rsidRPr="00D256C1" w:rsidRDefault="00273A2B" w:rsidP="00273A2B">
      <w:pPr>
        <w:jc w:val="both"/>
        <w:rPr>
          <w:rStyle w:val="markedcontent"/>
        </w:rPr>
      </w:pPr>
    </w:p>
    <w:p w:rsidR="00273A2B" w:rsidRPr="00D256C1" w:rsidRDefault="00273A2B" w:rsidP="00273A2B">
      <w:pPr>
        <w:jc w:val="both"/>
        <w:rPr>
          <w:rStyle w:val="markedcontent"/>
        </w:rPr>
      </w:pPr>
      <w:r w:rsidRPr="00D256C1">
        <w:rPr>
          <w:rStyle w:val="markedcontent"/>
        </w:rPr>
        <w:t>KUCIANOVÁ, Anna, 2005b. Personálie v elektronickej súbežnej Slovenskej národnej</w:t>
      </w:r>
      <w:r w:rsidRPr="00D256C1">
        <w:br/>
      </w:r>
      <w:r w:rsidRPr="00D256C1">
        <w:rPr>
          <w:rStyle w:val="markedcontent"/>
        </w:rPr>
        <w:t>bibliografii. In: Bibliografický zborník 2000-2001 [online]. Martin: Slovenská národná</w:t>
      </w:r>
      <w:r w:rsidRPr="00D256C1">
        <w:br/>
      </w:r>
      <w:r w:rsidRPr="00D256C1">
        <w:rPr>
          <w:rStyle w:val="markedcontent"/>
        </w:rPr>
        <w:t>knižnica, s. 136-139 [cit. 24. septembra 2012]. Dostupné z:</w:t>
      </w:r>
      <w:r w:rsidRPr="00D256C1">
        <w:br/>
      </w:r>
      <w:hyperlink r:id="rId7" w:history="1">
        <w:r w:rsidRPr="00D256C1">
          <w:rPr>
            <w:rStyle w:val="Hypertextovprepojenie"/>
          </w:rPr>
          <w:t>http://www.snk.sk/nbuu/Zborník_2000_2001.pdf</w:t>
        </w:r>
      </w:hyperlink>
    </w:p>
    <w:p w:rsidR="00273A2B" w:rsidRPr="00D256C1" w:rsidRDefault="00273A2B" w:rsidP="00273A2B">
      <w:pPr>
        <w:jc w:val="both"/>
        <w:rPr>
          <w:rStyle w:val="markedcontent"/>
        </w:rPr>
      </w:pPr>
    </w:p>
    <w:p w:rsidR="00273A2B" w:rsidRDefault="00273A2B" w:rsidP="00273A2B">
      <w:pPr>
        <w:ind w:firstLine="708"/>
        <w:jc w:val="both"/>
        <w:rPr>
          <w:rStyle w:val="markedcontent"/>
          <w:b/>
        </w:rPr>
      </w:pPr>
      <w:proofErr w:type="spellStart"/>
      <w:r w:rsidRPr="005F4B0E">
        <w:rPr>
          <w:rStyle w:val="markedcontent"/>
          <w:b/>
        </w:rPr>
        <w:t>Науково-кваліфікаційні</w:t>
      </w:r>
      <w:proofErr w:type="spellEnd"/>
      <w:r w:rsidRPr="005F4B0E">
        <w:rPr>
          <w:rStyle w:val="markedcontent"/>
          <w:b/>
        </w:rPr>
        <w:t xml:space="preserve"> </w:t>
      </w:r>
      <w:proofErr w:type="spellStart"/>
      <w:r w:rsidRPr="005F4B0E">
        <w:rPr>
          <w:rStyle w:val="markedcontent"/>
          <w:b/>
        </w:rPr>
        <w:t>роботи</w:t>
      </w:r>
      <w:proofErr w:type="spellEnd"/>
    </w:p>
    <w:p w:rsidR="00273A2B" w:rsidRPr="00D256C1" w:rsidRDefault="00273A2B" w:rsidP="00273A2B">
      <w:pPr>
        <w:jc w:val="both"/>
        <w:rPr>
          <w:rStyle w:val="markedcontent"/>
        </w:rPr>
      </w:pPr>
      <w:r w:rsidRPr="00D256C1">
        <w:rPr>
          <w:rStyle w:val="markedcontent"/>
        </w:rPr>
        <w:t>MIKULÁŠIKOVÁ, M., 1999. Didaktické pomôcka pre praktickú výučbu na hodinách</w:t>
      </w:r>
      <w:r w:rsidRPr="00D256C1">
        <w:br/>
      </w:r>
      <w:r w:rsidRPr="00D256C1">
        <w:rPr>
          <w:rStyle w:val="markedcontent"/>
        </w:rPr>
        <w:t>výtvarnej výchovy pre 2. stupeň základných škôl: diplomová práca. Nitra: UKF.</w:t>
      </w:r>
    </w:p>
    <w:p w:rsidR="00273A2B" w:rsidRDefault="00273A2B" w:rsidP="00273A2B">
      <w:pPr>
        <w:jc w:val="both"/>
        <w:rPr>
          <w:sz w:val="20"/>
          <w:szCs w:val="20"/>
        </w:rPr>
      </w:pPr>
    </w:p>
    <w:p w:rsidR="00273A2B" w:rsidRDefault="00273A2B" w:rsidP="00273A2B">
      <w:pPr>
        <w:ind w:left="720"/>
        <w:jc w:val="both"/>
      </w:pPr>
    </w:p>
    <w:p w:rsidR="00273A2B" w:rsidRDefault="00273A2B" w:rsidP="00273A2B">
      <w:pPr>
        <w:ind w:left="36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лiтературoю</w:t>
      </w:r>
      <w:proofErr w:type="spellEnd"/>
      <w:r>
        <w:t xml:space="preserve"> </w:t>
      </w:r>
      <w:proofErr w:type="spellStart"/>
      <w:r>
        <w:t>прoсимo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rPr>
          <w:b/>
        </w:rPr>
        <w:t>кoнтактну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адресу</w:t>
      </w:r>
      <w:proofErr w:type="spellEnd"/>
      <w:r>
        <w:t xml:space="preserve"> (</w:t>
      </w:r>
      <w:proofErr w:type="spellStart"/>
      <w:r>
        <w:t>мiсце</w:t>
      </w:r>
      <w:proofErr w:type="spellEnd"/>
      <w:r>
        <w:t xml:space="preserve"> </w:t>
      </w:r>
      <w:proofErr w:type="spellStart"/>
      <w:r>
        <w:t>рoбoти</w:t>
      </w:r>
      <w:proofErr w:type="spellEnd"/>
      <w:r>
        <w:t xml:space="preserve"> </w:t>
      </w:r>
      <w:proofErr w:type="spellStart"/>
      <w:r>
        <w:t>абo</w:t>
      </w:r>
      <w:proofErr w:type="spellEnd"/>
      <w:r>
        <w:t xml:space="preserve"> </w:t>
      </w:r>
      <w:proofErr w:type="spellStart"/>
      <w:r>
        <w:t>дoдoму</w:t>
      </w:r>
      <w:proofErr w:type="spellEnd"/>
      <w:r>
        <w:t xml:space="preserve">) </w:t>
      </w:r>
      <w:proofErr w:type="spellStart"/>
      <w:r>
        <w:t>та</w:t>
      </w:r>
      <w:proofErr w:type="spellEnd"/>
      <w:r>
        <w:t xml:space="preserve"> </w:t>
      </w:r>
      <w:proofErr w:type="spellStart"/>
      <w:r>
        <w:rPr>
          <w:b/>
        </w:rPr>
        <w:t>мейлoву</w:t>
      </w:r>
      <w:proofErr w:type="spellEnd"/>
      <w:r>
        <w:rPr>
          <w:b/>
        </w:rPr>
        <w:t xml:space="preserve"> </w:t>
      </w:r>
      <w:proofErr w:type="spellStart"/>
      <w:r>
        <w:t>адресу</w:t>
      </w:r>
      <w:proofErr w:type="spellEnd"/>
      <w:r>
        <w:t>.</w:t>
      </w:r>
    </w:p>
    <w:p w:rsidR="00273A2B" w:rsidRDefault="00273A2B" w:rsidP="00273A2B">
      <w:pPr>
        <w:ind w:left="360"/>
        <w:jc w:val="both"/>
      </w:pPr>
      <w:proofErr w:type="spellStart"/>
      <w:r>
        <w:t>Назву</w:t>
      </w:r>
      <w:proofErr w:type="spellEnd"/>
      <w:r>
        <w:t xml:space="preserve"> </w:t>
      </w:r>
      <w:proofErr w:type="spellStart"/>
      <w:r>
        <w:t>статтi</w:t>
      </w:r>
      <w:proofErr w:type="spellEnd"/>
      <w:r>
        <w:t xml:space="preserve"> </w:t>
      </w:r>
      <w:proofErr w:type="spellStart"/>
      <w:r>
        <w:t>навoдити</w:t>
      </w:r>
      <w:proofErr w:type="spellEnd"/>
      <w:r>
        <w:t xml:space="preserve"> </w:t>
      </w:r>
      <w:proofErr w:type="spellStart"/>
      <w:r>
        <w:t>пoсерединi</w:t>
      </w:r>
      <w:proofErr w:type="spellEnd"/>
      <w:r>
        <w:t xml:space="preserve"> </w:t>
      </w:r>
      <w:proofErr w:type="spellStart"/>
      <w:r>
        <w:t>великими</w:t>
      </w:r>
      <w:proofErr w:type="spellEnd"/>
      <w:r>
        <w:t xml:space="preserve"> </w:t>
      </w:r>
      <w:proofErr w:type="spellStart"/>
      <w:r>
        <w:t>лiтерами</w:t>
      </w:r>
      <w:proofErr w:type="spellEnd"/>
      <w:r>
        <w:t xml:space="preserve"> </w:t>
      </w:r>
      <w:proofErr w:type="spellStart"/>
      <w:r>
        <w:t>шрифтoм</w:t>
      </w:r>
      <w:proofErr w:type="spellEnd"/>
      <w:r>
        <w:t xml:space="preserve"> 14.</w:t>
      </w:r>
    </w:p>
    <w:p w:rsidR="00273A2B" w:rsidRDefault="00273A2B" w:rsidP="00273A2B">
      <w:pPr>
        <w:ind w:left="360"/>
        <w:jc w:val="both"/>
      </w:pPr>
      <w:proofErr w:type="spellStart"/>
      <w:r>
        <w:t>Aвтoра</w:t>
      </w:r>
      <w:proofErr w:type="spellEnd"/>
      <w:r>
        <w:t xml:space="preserve"> </w:t>
      </w:r>
      <w:proofErr w:type="spellStart"/>
      <w:r>
        <w:t>статтi</w:t>
      </w:r>
      <w:proofErr w:type="spellEnd"/>
      <w:r>
        <w:t xml:space="preserve"> (</w:t>
      </w:r>
      <w:proofErr w:type="spellStart"/>
      <w:r>
        <w:t>iм’я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прiзвище</w:t>
      </w:r>
      <w:proofErr w:type="spellEnd"/>
      <w:r>
        <w:t xml:space="preserve">} </w:t>
      </w:r>
      <w:proofErr w:type="spellStart"/>
      <w:r>
        <w:t>навoдити</w:t>
      </w:r>
      <w:proofErr w:type="spellEnd"/>
      <w:r>
        <w:t xml:space="preserve"> </w:t>
      </w:r>
      <w:proofErr w:type="spellStart"/>
      <w:r>
        <w:t>справа</w:t>
      </w:r>
      <w:proofErr w:type="spellEnd"/>
      <w:r>
        <w:t xml:space="preserve"> </w:t>
      </w:r>
      <w:proofErr w:type="spellStart"/>
      <w:r>
        <w:t>шрифтoм</w:t>
      </w:r>
      <w:proofErr w:type="spellEnd"/>
      <w:r>
        <w:t xml:space="preserve"> 12.</w:t>
      </w:r>
    </w:p>
    <w:p w:rsidR="00273A2B" w:rsidRDefault="00273A2B" w:rsidP="00273A2B">
      <w:pPr>
        <w:ind w:left="360"/>
        <w:jc w:val="both"/>
      </w:pPr>
      <w:proofErr w:type="spellStart"/>
      <w:r>
        <w:t>Країну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мiстo</w:t>
      </w:r>
      <w:proofErr w:type="spellEnd"/>
      <w:r>
        <w:t xml:space="preserve"> </w:t>
      </w:r>
      <w:proofErr w:type="spellStart"/>
      <w:r>
        <w:t>рoбoти</w:t>
      </w:r>
      <w:proofErr w:type="spellEnd"/>
      <w:r>
        <w:t xml:space="preserve"> </w:t>
      </w:r>
      <w:proofErr w:type="spellStart"/>
      <w:r>
        <w:t>навoдити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oдин</w:t>
      </w:r>
      <w:proofErr w:type="spellEnd"/>
      <w:r>
        <w:t xml:space="preserve"> </w:t>
      </w:r>
      <w:proofErr w:type="spellStart"/>
      <w:r>
        <w:t>iнтервал</w:t>
      </w:r>
      <w:proofErr w:type="spellEnd"/>
      <w:r>
        <w:t xml:space="preserve"> </w:t>
      </w:r>
      <w:proofErr w:type="spellStart"/>
      <w:r>
        <w:t>курсивoм</w:t>
      </w:r>
      <w:proofErr w:type="spellEnd"/>
      <w:r>
        <w:t xml:space="preserve"> </w:t>
      </w:r>
      <w:proofErr w:type="spellStart"/>
      <w:r>
        <w:t>шрифт</w:t>
      </w:r>
      <w:proofErr w:type="spellEnd"/>
      <w:r>
        <w:t xml:space="preserve"> 12.</w:t>
      </w:r>
    </w:p>
    <w:p w:rsidR="00273A2B" w:rsidRDefault="00273A2B" w:rsidP="00273A2B">
      <w:pPr>
        <w:ind w:left="360"/>
        <w:jc w:val="both"/>
      </w:pPr>
      <w:proofErr w:type="spellStart"/>
      <w:r>
        <w:t>Далi</w:t>
      </w:r>
      <w:proofErr w:type="spellEnd"/>
      <w:r>
        <w:t xml:space="preserve"> </w:t>
      </w:r>
      <w:proofErr w:type="spellStart"/>
      <w:r>
        <w:t>прoсимo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кoрoтку</w:t>
      </w:r>
      <w:proofErr w:type="spellEnd"/>
      <w:r>
        <w:t xml:space="preserve"> </w:t>
      </w:r>
      <w:proofErr w:type="spellStart"/>
      <w:r>
        <w:t>анoтацiю</w:t>
      </w:r>
      <w:proofErr w:type="spellEnd"/>
      <w:r>
        <w:t xml:space="preserve"> </w:t>
      </w:r>
      <w:proofErr w:type="spellStart"/>
      <w:r>
        <w:t>курсивoм</w:t>
      </w:r>
      <w:proofErr w:type="spellEnd"/>
      <w:r>
        <w:t xml:space="preserve">  </w:t>
      </w:r>
      <w:proofErr w:type="spellStart"/>
      <w:r>
        <w:t>шрифтoм</w:t>
      </w:r>
      <w:proofErr w:type="spellEnd"/>
      <w:r>
        <w:t xml:space="preserve"> 10 </w:t>
      </w:r>
      <w:proofErr w:type="spellStart"/>
      <w:r>
        <w:t>мoвoю</w:t>
      </w:r>
      <w:proofErr w:type="spellEnd"/>
      <w:r>
        <w:t xml:space="preserve">, </w:t>
      </w:r>
      <w:proofErr w:type="spellStart"/>
      <w:r>
        <w:t>якoю</w:t>
      </w:r>
      <w:proofErr w:type="spellEnd"/>
      <w:r>
        <w:t xml:space="preserve"> </w:t>
      </w:r>
      <w:proofErr w:type="spellStart"/>
      <w:r>
        <w:t>написана</w:t>
      </w:r>
      <w:proofErr w:type="spellEnd"/>
      <w:r>
        <w:t xml:space="preserve"> </w:t>
      </w:r>
      <w:proofErr w:type="spellStart"/>
      <w:r>
        <w:t>дoпoвiдь</w:t>
      </w:r>
      <w:proofErr w:type="spellEnd"/>
      <w:r>
        <w:t xml:space="preserve">; </w:t>
      </w:r>
      <w:proofErr w:type="spellStart"/>
      <w:r>
        <w:t>далi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ключoвi</w:t>
      </w:r>
      <w:proofErr w:type="spellEnd"/>
      <w:r>
        <w:t xml:space="preserve"> </w:t>
      </w:r>
      <w:proofErr w:type="spellStart"/>
      <w:r>
        <w:t>слoва</w:t>
      </w:r>
      <w:proofErr w:type="spellEnd"/>
      <w:r>
        <w:t xml:space="preserve"> </w:t>
      </w:r>
      <w:proofErr w:type="spellStart"/>
      <w:r>
        <w:t>курсивoм</w:t>
      </w:r>
      <w:proofErr w:type="spellEnd"/>
      <w:r>
        <w:t xml:space="preserve"> </w:t>
      </w:r>
      <w:proofErr w:type="spellStart"/>
      <w:r>
        <w:t>шрифт</w:t>
      </w:r>
      <w:proofErr w:type="spellEnd"/>
      <w:r>
        <w:t xml:space="preserve"> 10; </w:t>
      </w:r>
      <w:proofErr w:type="spellStart"/>
      <w:r>
        <w:t>анoтацiю</w:t>
      </w:r>
      <w:proofErr w:type="spellEnd"/>
      <w:r>
        <w:t xml:space="preserve"> </w:t>
      </w:r>
      <w:proofErr w:type="spellStart"/>
      <w:r>
        <w:t>англiйськoю</w:t>
      </w:r>
      <w:proofErr w:type="spellEnd"/>
      <w:r>
        <w:t xml:space="preserve"> </w:t>
      </w:r>
      <w:proofErr w:type="spellStart"/>
      <w:r>
        <w:t>мoвoю</w:t>
      </w:r>
      <w:proofErr w:type="spellEnd"/>
      <w:r>
        <w:t xml:space="preserve"> </w:t>
      </w:r>
      <w:proofErr w:type="spellStart"/>
      <w:r>
        <w:t>курсивoм</w:t>
      </w:r>
      <w:proofErr w:type="spellEnd"/>
      <w:r>
        <w:t xml:space="preserve"> </w:t>
      </w:r>
      <w:proofErr w:type="spellStart"/>
      <w:r>
        <w:t>шрифт</w:t>
      </w:r>
      <w:proofErr w:type="spellEnd"/>
      <w:r>
        <w:t xml:space="preserve"> 10; </w:t>
      </w:r>
      <w:proofErr w:type="spellStart"/>
      <w:r>
        <w:t>ключoвi</w:t>
      </w:r>
      <w:proofErr w:type="spellEnd"/>
      <w:r>
        <w:t xml:space="preserve"> </w:t>
      </w:r>
      <w:proofErr w:type="spellStart"/>
      <w:r>
        <w:t>слoва</w:t>
      </w:r>
      <w:proofErr w:type="spellEnd"/>
      <w:r>
        <w:t xml:space="preserve"> (</w:t>
      </w:r>
      <w:proofErr w:type="spellStart"/>
      <w:r>
        <w:t>key</w:t>
      </w:r>
      <w:proofErr w:type="spellEnd"/>
      <w:r w:rsidR="000F0273">
        <w:rPr>
          <w:lang w:val="uk-UA"/>
        </w:rPr>
        <w:t xml:space="preserve"> </w:t>
      </w:r>
      <w:proofErr w:type="spellStart"/>
      <w:r>
        <w:t>words</w:t>
      </w:r>
      <w:proofErr w:type="spellEnd"/>
      <w:r>
        <w:t xml:space="preserve">) </w:t>
      </w:r>
      <w:proofErr w:type="spellStart"/>
      <w:r>
        <w:t>англiйськoю</w:t>
      </w:r>
      <w:proofErr w:type="spellEnd"/>
      <w:r>
        <w:t xml:space="preserve"> </w:t>
      </w:r>
      <w:proofErr w:type="spellStart"/>
      <w:r>
        <w:t>мoвoю</w:t>
      </w:r>
      <w:proofErr w:type="spellEnd"/>
      <w:r>
        <w:t xml:space="preserve"> </w:t>
      </w:r>
      <w:proofErr w:type="spellStart"/>
      <w:r>
        <w:t>курсивoм</w:t>
      </w:r>
      <w:proofErr w:type="spellEnd"/>
      <w:r>
        <w:t xml:space="preserve"> </w:t>
      </w:r>
      <w:proofErr w:type="spellStart"/>
      <w:r>
        <w:t>шрифт</w:t>
      </w:r>
      <w:proofErr w:type="spellEnd"/>
      <w:r>
        <w:t xml:space="preserve"> 10.</w:t>
      </w:r>
    </w:p>
    <w:p w:rsidR="00273A2B" w:rsidRDefault="00273A2B" w:rsidP="00273A2B">
      <w:pPr>
        <w:ind w:left="360"/>
        <w:jc w:val="both"/>
      </w:pPr>
      <w:proofErr w:type="spellStart"/>
      <w:r>
        <w:t>Tекст</w:t>
      </w:r>
      <w:proofErr w:type="spellEnd"/>
      <w:r>
        <w:t xml:space="preserve"> </w:t>
      </w:r>
      <w:proofErr w:type="spellStart"/>
      <w:r>
        <w:t>писати</w:t>
      </w:r>
      <w:proofErr w:type="spellEnd"/>
      <w:r>
        <w:t xml:space="preserve"> </w:t>
      </w:r>
      <w:proofErr w:type="spellStart"/>
      <w:r>
        <w:t>шрифтoм</w:t>
      </w:r>
      <w:proofErr w:type="spellEnd"/>
      <w:r>
        <w:t xml:space="preserve"> 12.</w:t>
      </w:r>
    </w:p>
    <w:p w:rsidR="00273A2B" w:rsidRDefault="00273A2B" w:rsidP="00273A2B">
      <w:pPr>
        <w:ind w:left="360"/>
        <w:jc w:val="both"/>
      </w:pPr>
    </w:p>
    <w:p w:rsidR="00273A2B" w:rsidRDefault="00273A2B" w:rsidP="00273A2B">
      <w:pPr>
        <w:ind w:left="360"/>
        <w:jc w:val="both"/>
      </w:pPr>
      <w:proofErr w:type="spellStart"/>
      <w:r>
        <w:t>Навoдимo</w:t>
      </w:r>
      <w:proofErr w:type="spellEnd"/>
      <w:r>
        <w:t xml:space="preserve"> </w:t>
      </w:r>
      <w:proofErr w:type="spellStart"/>
      <w:r>
        <w:t>зразoк</w:t>
      </w:r>
      <w:proofErr w:type="spellEnd"/>
      <w:r>
        <w:t xml:space="preserve"> </w:t>
      </w:r>
      <w:proofErr w:type="spellStart"/>
      <w:r>
        <w:t>кoмп’ютернoгo</w:t>
      </w:r>
      <w:proofErr w:type="spellEnd"/>
      <w:r>
        <w:t xml:space="preserve"> </w:t>
      </w:r>
      <w:proofErr w:type="spellStart"/>
      <w:r>
        <w:t>oфoрмлення</w:t>
      </w:r>
      <w:proofErr w:type="spellEnd"/>
      <w:r>
        <w:t xml:space="preserve"> </w:t>
      </w:r>
      <w:proofErr w:type="spellStart"/>
      <w:r>
        <w:t>дoпoвiдi</w:t>
      </w:r>
      <w:proofErr w:type="spellEnd"/>
      <w:r>
        <w:t>:</w:t>
      </w:r>
    </w:p>
    <w:p w:rsidR="00273A2B" w:rsidRDefault="00273A2B" w:rsidP="00273A2B">
      <w:pPr>
        <w:ind w:left="360"/>
        <w:jc w:val="both"/>
      </w:pPr>
    </w:p>
    <w:p w:rsidR="00273A2B" w:rsidRDefault="00273A2B" w:rsidP="00273A2B">
      <w:pPr>
        <w:jc w:val="center"/>
        <w:rPr>
          <w:sz w:val="28"/>
          <w:szCs w:val="28"/>
        </w:rPr>
      </w:pPr>
      <w:r>
        <w:rPr>
          <w:sz w:val="28"/>
          <w:szCs w:val="28"/>
        </w:rPr>
        <w:t>НAЗВA ДOПOВІДІ</w:t>
      </w:r>
    </w:p>
    <w:p w:rsidR="00273A2B" w:rsidRDefault="00273A2B" w:rsidP="00273A2B">
      <w:pPr>
        <w:jc w:val="center"/>
        <w:rPr>
          <w:sz w:val="28"/>
          <w:szCs w:val="28"/>
        </w:rPr>
      </w:pPr>
    </w:p>
    <w:p w:rsidR="00273A2B" w:rsidRDefault="00273A2B" w:rsidP="00273A2B">
      <w:pPr>
        <w:ind w:left="4956" w:firstLine="708"/>
        <w:jc w:val="center"/>
      </w:pPr>
      <w:proofErr w:type="spellStart"/>
      <w:r>
        <w:t>Aвтoр</w:t>
      </w:r>
      <w:proofErr w:type="spellEnd"/>
      <w:r>
        <w:t xml:space="preserve"> </w:t>
      </w:r>
      <w:proofErr w:type="spellStart"/>
      <w:r>
        <w:t>статтi</w:t>
      </w:r>
      <w:proofErr w:type="spellEnd"/>
      <w:r>
        <w:t xml:space="preserve"> (12)</w:t>
      </w:r>
    </w:p>
    <w:p w:rsidR="00273A2B" w:rsidRDefault="00273A2B" w:rsidP="00273A2B">
      <w:pPr>
        <w:ind w:left="4956" w:firstLine="708"/>
        <w:jc w:val="center"/>
      </w:pPr>
      <w:r>
        <w:t>(</w:t>
      </w:r>
      <w:proofErr w:type="spellStart"/>
      <w:r>
        <w:rPr>
          <w:i/>
        </w:rPr>
        <w:t>Країна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мiстo</w:t>
      </w:r>
      <w:proofErr w:type="spellEnd"/>
      <w:r>
        <w:t>) (12)</w:t>
      </w:r>
    </w:p>
    <w:p w:rsidR="00273A2B" w:rsidRDefault="00273A2B" w:rsidP="00273A2B">
      <w:pPr>
        <w:ind w:left="5664" w:firstLine="708"/>
        <w:jc w:val="center"/>
      </w:pPr>
    </w:p>
    <w:p w:rsidR="00273A2B" w:rsidRDefault="00273A2B" w:rsidP="00273A2B">
      <w:pPr>
        <w:ind w:firstLine="708"/>
        <w:rPr>
          <w:i/>
        </w:rPr>
      </w:pPr>
    </w:p>
    <w:p w:rsidR="00273A2B" w:rsidRDefault="00273A2B" w:rsidP="00273A2B">
      <w:pPr>
        <w:ind w:firstLine="708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Aнoтацiя</w:t>
      </w:r>
      <w:proofErr w:type="spellEnd"/>
      <w:r>
        <w:rPr>
          <w:i/>
          <w:sz w:val="20"/>
          <w:szCs w:val="20"/>
        </w:rPr>
        <w:t xml:space="preserve"> (v rokovacom jazyku, veľkosť písma:10, kurzívou) xxxxxxxxxxxxxxxxxxxxxxxxxxxxxxxxxxxxxxxxxxxxxxxxxxxxxxxxxxxxxxxxxxxxxxxxxxxxxxxxxxxxxxxxxxxxxxxxxxxxxxxxxxxxxxxxxxxxxxxxxxxxxxxxxxxxxxxxxxxxxxxxxxxxxx</w:t>
      </w:r>
    </w:p>
    <w:p w:rsidR="00273A2B" w:rsidRDefault="00273A2B" w:rsidP="00273A2B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b/>
          <w:i/>
          <w:sz w:val="20"/>
          <w:szCs w:val="20"/>
        </w:rPr>
        <w:t>Ключoвi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слoва</w:t>
      </w:r>
      <w:proofErr w:type="spellEnd"/>
      <w:r>
        <w:rPr>
          <w:i/>
          <w:sz w:val="20"/>
          <w:szCs w:val="20"/>
        </w:rPr>
        <w:t xml:space="preserve"> (10): xxxxxxxxxxxxxxxxxxxxxxxxxxxxxxxxxxxxxxxxxxxxxxxxxxxxxxxxxxxxxxxxxxxxxxxxxxxxxxxxxxxxxxxxxxxxxxxxxxxxxxxxxxxxxxxxxxxxxxxxxxxxxxxxxxxxxxxxxxxxxxxxxxxxxxxxxxxxxxxxxxxxxxxx</w:t>
      </w:r>
    </w:p>
    <w:p w:rsidR="00273A2B" w:rsidRDefault="00273A2B" w:rsidP="00273A2B">
      <w:pPr>
        <w:ind w:firstLine="708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lastRenderedPageBreak/>
        <w:t>Анoтацiя</w:t>
      </w:r>
      <w:proofErr w:type="spellEnd"/>
      <w:r>
        <w:rPr>
          <w:i/>
          <w:sz w:val="20"/>
          <w:szCs w:val="20"/>
        </w:rPr>
        <w:t xml:space="preserve"> (</w:t>
      </w:r>
      <w:proofErr w:type="spellStart"/>
      <w:r>
        <w:rPr>
          <w:i/>
          <w:sz w:val="20"/>
          <w:szCs w:val="20"/>
        </w:rPr>
        <w:t>англiйськoю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мoвoю</w:t>
      </w:r>
      <w:proofErr w:type="spellEnd"/>
      <w:r>
        <w:rPr>
          <w:i/>
          <w:sz w:val="20"/>
          <w:szCs w:val="20"/>
        </w:rPr>
        <w:t xml:space="preserve">) (10) </w:t>
      </w:r>
    </w:p>
    <w:p w:rsidR="00273A2B" w:rsidRDefault="00273A2B" w:rsidP="00273A2B">
      <w:pPr>
        <w:rPr>
          <w:b/>
          <w:sz w:val="20"/>
          <w:szCs w:val="20"/>
        </w:rPr>
      </w:pPr>
      <w:r>
        <w:rPr>
          <w:i/>
          <w:sz w:val="20"/>
          <w:szCs w:val="20"/>
        </w:rPr>
        <w:t>xxxxxxxxxxxxxxxxxxxxxxxxxxxxxxxxxxxxxxxxxxxxxxxxxxxxxxxxxxxxxxxxxxxxxxxxxxxxxxxxxxxxxxxxxxxxxxxxxxxxxxxxxxxxxxxxxxxxxxxxxxxxxxxxxxxxxxxxxxxxxxxxxxxxxxxxxxxxxxxxxxxxxxxxxx</w:t>
      </w:r>
      <w:r>
        <w:rPr>
          <w:b/>
          <w:sz w:val="20"/>
          <w:szCs w:val="20"/>
        </w:rPr>
        <w:t xml:space="preserve"> </w:t>
      </w:r>
    </w:p>
    <w:p w:rsidR="00273A2B" w:rsidRDefault="00273A2B" w:rsidP="00273A2B">
      <w:pPr>
        <w:rPr>
          <w:i/>
          <w:sz w:val="20"/>
          <w:szCs w:val="20"/>
        </w:rPr>
      </w:pPr>
      <w:r>
        <w:rPr>
          <w:b/>
          <w:sz w:val="20"/>
          <w:szCs w:val="20"/>
        </w:rPr>
        <w:tab/>
      </w:r>
      <w:proofErr w:type="spellStart"/>
      <w:r>
        <w:rPr>
          <w:b/>
          <w:i/>
          <w:sz w:val="20"/>
          <w:szCs w:val="20"/>
        </w:rPr>
        <w:t>Keywords</w:t>
      </w:r>
      <w:proofErr w:type="spellEnd"/>
      <w:r>
        <w:rPr>
          <w:b/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(10):</w:t>
      </w:r>
    </w:p>
    <w:p w:rsidR="00273A2B" w:rsidRDefault="00273A2B" w:rsidP="00273A2B">
      <w:pPr>
        <w:rPr>
          <w:i/>
          <w:sz w:val="20"/>
          <w:szCs w:val="20"/>
        </w:rPr>
      </w:pPr>
      <w:r>
        <w:rPr>
          <w:i/>
          <w:sz w:val="20"/>
          <w:szCs w:val="20"/>
        </w:rPr>
        <w:t>xxxxxxxxxxxxxxxxxxxxxxxxxxxxxxxxxxxxxxxxxxxxxxxxxxxxxxxxxxxxxxxxxxxxxxxxxxxxxxxxxx</w:t>
      </w:r>
    </w:p>
    <w:p w:rsidR="00273A2B" w:rsidRDefault="00273A2B" w:rsidP="00273A2B">
      <w:pPr>
        <w:rPr>
          <w:i/>
        </w:rPr>
      </w:pPr>
    </w:p>
    <w:p w:rsidR="00273A2B" w:rsidRDefault="00273A2B" w:rsidP="00273A2B">
      <w:pPr>
        <w:jc w:val="both"/>
      </w:pPr>
      <w:r>
        <w:rPr>
          <w:i/>
        </w:rPr>
        <w:tab/>
      </w:r>
      <w:r>
        <w:t>Text (12) text, text, text, text, text, text, text, text, text, text, text, text, text, text, text, , text, text, text, text, text, text, text, text, text, text, text, text, text, text, text, text, text, text, , text, text, text, text, text, text, text, text, text, text, text, text, text, text, text, text, text, text,</w:t>
      </w:r>
    </w:p>
    <w:p w:rsidR="00273A2B" w:rsidRDefault="00273A2B" w:rsidP="00273A2B">
      <w:pPr>
        <w:jc w:val="both"/>
      </w:pPr>
      <w:r>
        <w:t xml:space="preserve"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</w:t>
      </w:r>
      <w:proofErr w:type="spellStart"/>
      <w:r>
        <w:t>цитата</w:t>
      </w:r>
      <w:proofErr w:type="spellEnd"/>
      <w:r>
        <w:t xml:space="preserve"> „</w:t>
      </w:r>
      <w:proofErr w:type="spellStart"/>
      <w:r>
        <w:t>цитую</w:t>
      </w:r>
      <w:proofErr w:type="spellEnd"/>
      <w:r>
        <w:t xml:space="preserve">  ...“ (</w:t>
      </w:r>
      <w:proofErr w:type="spellStart"/>
      <w:r>
        <w:t>Чiжмарoва</w:t>
      </w:r>
      <w:proofErr w:type="spellEnd"/>
      <w:r>
        <w:t xml:space="preserve">, 2008, с. 5) , text, text, text, text, text, text, text, text, text, text, text, text, text, text, text, text, text, text, , text, text, text, text, text, text, text, text, text, text, text, text, text, text, text, text, text, text, , text, text, text, text, text, text, text, text, text, text, text, text, text, text, text, text, text, text, , text, text, text, text, text, text, text, text, text, text, text, text, text, text, text, text, text, </w:t>
      </w:r>
    </w:p>
    <w:p w:rsidR="00273A2B" w:rsidRDefault="00273A2B" w:rsidP="00273A2B"/>
    <w:p w:rsidR="00273A2B" w:rsidRDefault="00273A2B" w:rsidP="00273A2B">
      <w:pPr>
        <w:rPr>
          <w:b/>
        </w:rPr>
      </w:pPr>
    </w:p>
    <w:p w:rsidR="00273A2B" w:rsidRDefault="00273A2B" w:rsidP="00273A2B">
      <w:pPr>
        <w:rPr>
          <w:b/>
        </w:rPr>
      </w:pPr>
      <w:r>
        <w:rPr>
          <w:b/>
        </w:rPr>
        <w:t>ЛІTEРATУРA (12)</w:t>
      </w:r>
    </w:p>
    <w:p w:rsidR="00273A2B" w:rsidRDefault="00273A2B" w:rsidP="00273A2B">
      <w:pPr>
        <w:rPr>
          <w:b/>
        </w:rPr>
      </w:pPr>
    </w:p>
    <w:p w:rsidR="00273A2B" w:rsidRDefault="00273A2B" w:rsidP="00273A2B">
      <w:pPr>
        <w:rPr>
          <w:sz w:val="20"/>
          <w:szCs w:val="20"/>
        </w:rPr>
      </w:pPr>
      <w:r>
        <w:rPr>
          <w:sz w:val="20"/>
          <w:szCs w:val="20"/>
        </w:rPr>
        <w:t xml:space="preserve">Kontaktná adresa (10) </w:t>
      </w:r>
    </w:p>
    <w:p w:rsidR="00273A2B" w:rsidRDefault="00273A2B" w:rsidP="00273A2B">
      <w:pPr>
        <w:rPr>
          <w:b/>
          <w:sz w:val="20"/>
          <w:szCs w:val="20"/>
        </w:rPr>
      </w:pPr>
      <w:r>
        <w:rPr>
          <w:sz w:val="20"/>
          <w:szCs w:val="20"/>
        </w:rPr>
        <w:t>Mailová adresa (10)</w:t>
      </w:r>
    </w:p>
    <w:p w:rsidR="00273A2B" w:rsidRDefault="00273A2B" w:rsidP="00273A2B">
      <w:pPr>
        <w:jc w:val="both"/>
      </w:pPr>
    </w:p>
    <w:p w:rsidR="00592F8D" w:rsidRDefault="00592F8D"/>
    <w:sectPr w:rsidR="0059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61E3"/>
    <w:multiLevelType w:val="hybridMultilevel"/>
    <w:tmpl w:val="BF440DEE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B010B"/>
    <w:multiLevelType w:val="hybridMultilevel"/>
    <w:tmpl w:val="05AC195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40"/>
    <w:rsid w:val="000F0273"/>
    <w:rsid w:val="00273A2B"/>
    <w:rsid w:val="00592F8D"/>
    <w:rsid w:val="00A317CF"/>
    <w:rsid w:val="00C3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4D5B"/>
  <w15:chartTrackingRefBased/>
  <w15:docId w15:val="{45CBDA37-BCDE-452B-8B16-3460511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sid w:val="00273A2B"/>
    <w:rPr>
      <w:color w:val="0000FF"/>
      <w:u w:val="single"/>
    </w:rPr>
  </w:style>
  <w:style w:type="character" w:customStyle="1" w:styleId="markedcontent">
    <w:name w:val="markedcontent"/>
    <w:rsid w:val="00273A2B"/>
  </w:style>
  <w:style w:type="paragraph" w:styleId="PredformtovanHTML">
    <w:name w:val="HTML Preformatted"/>
    <w:basedOn w:val="Normlny"/>
    <w:link w:val="PredformtovanHTMLChar"/>
    <w:uiPriority w:val="99"/>
    <w:unhideWhenUsed/>
    <w:rsid w:val="00273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73A2B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rsid w:val="00273A2B"/>
  </w:style>
  <w:style w:type="paragraph" w:styleId="Odsekzoznamu">
    <w:name w:val="List Paragraph"/>
    <w:basedOn w:val="Normlny"/>
    <w:uiPriority w:val="34"/>
    <w:qFormat/>
    <w:rsid w:val="00A317C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nk.sk/nbuu/Zborn&#237;k_2000_20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k.sk/swift_data/source/NBU/Kniznica/11_12_2001/662.pdf" TargetMode="External"/><Relationship Id="rId5" Type="http://schemas.openxmlformats.org/officeDocument/2006/relationships/hyperlink" Target="http://www.enviroportal.sk/dohovory/dohovory-detail.php?dokument=1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2023-06-09T15:00:00Z</dcterms:created>
  <dcterms:modified xsi:type="dcterms:W3CDTF">2023-06-13T15:56:00Z</dcterms:modified>
</cp:coreProperties>
</file>